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>Planu ochrony dla Parku Krajobrazowego</w:t>
      </w:r>
      <w:r w:rsidR="000443A9">
        <w:rPr>
          <w:b/>
          <w:sz w:val="28"/>
          <w:szCs w:val="28"/>
        </w:rPr>
        <w:t xml:space="preserve"> „Mierzeja Wiślana”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w jego imieniu przetwarza je Narodowa Fundacja Ochrony Środowiska z siedzibą w Warszawie, ul. Erazma Ciołka 13, e-mail: </w:t>
      </w:r>
      <w:hyperlink r:id="rId8" w:history="1">
        <w:r w:rsidR="001C669E" w:rsidRPr="00732E45">
          <w:rPr>
            <w:rStyle w:val="Hipercze"/>
            <w:rFonts w:asciiTheme="minorHAnsi" w:hAnsiTheme="minorHAnsi" w:cstheme="minorHAnsi"/>
            <w:sz w:val="18"/>
            <w:szCs w:val="18"/>
          </w:rPr>
          <w:t>zarzad@nfos.org.pl</w:t>
        </w:r>
      </w:hyperlink>
      <w:r w:rsidRPr="00E445D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161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>Planu ochrony dla Parku Krajobrazowego</w:t>
      </w:r>
      <w:r w:rsidR="000443A9">
        <w:rPr>
          <w:b/>
          <w:sz w:val="28"/>
          <w:szCs w:val="28"/>
        </w:rPr>
        <w:t xml:space="preserve"> „Mierzeja Wiślana”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F67A17" w:rsidTr="00F93A27">
        <w:trPr>
          <w:trHeight w:val="1012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Zmian/ocena wpływu proponowanej zmiany na zachowanie walorów przyrodniczych parku</w:t>
            </w:r>
          </w:p>
        </w:tc>
      </w:tr>
      <w:tr w:rsidR="00F67A17" w:rsidTr="00F93A27">
        <w:trPr>
          <w:trHeight w:val="418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A17" w:rsidTr="00F93A27">
        <w:trPr>
          <w:trHeight w:val="418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A17" w:rsidTr="00F93A27">
        <w:trPr>
          <w:trHeight w:val="412"/>
        </w:trPr>
        <w:tc>
          <w:tcPr>
            <w:tcW w:w="96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67A17" w:rsidRDefault="00F67A17" w:rsidP="00F93A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544A5E">
      <w:pPr>
        <w:rPr>
          <w:rFonts w:asciiTheme="minorHAnsi" w:hAnsiTheme="minorHAnsi" w:cstheme="minorHAnsi"/>
        </w:rPr>
      </w:pPr>
      <w:bookmarkStart w:id="0" w:name="_GoBack"/>
      <w:bookmarkEnd w:id="0"/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F5" w:rsidRDefault="000832F5" w:rsidP="005261E3">
      <w:pPr>
        <w:spacing w:before="0" w:line="240" w:lineRule="auto"/>
      </w:pPr>
      <w:r>
        <w:separator/>
      </w:r>
    </w:p>
  </w:endnote>
  <w:endnote w:type="continuationSeparator" w:id="0">
    <w:p w:rsidR="000832F5" w:rsidRDefault="000832F5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E7" w:rsidRPr="00EA6FE7" w:rsidRDefault="00EA6FE7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FE7" w:rsidRDefault="00EA6F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Pr="0054463D" w:rsidRDefault="00F6007F" w:rsidP="00F6007F">
    <w:pPr>
      <w:spacing w:before="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Podczas całego procesu konsultacji społecznych, czyli 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do września 202</w:t>
    </w:r>
    <w:r w:rsidR="007A3D4F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>2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roku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można składać swoje uwagi i sugestie do Planu ochrony dla Parku Krajobrazowego</w:t>
    </w:r>
    <w:r w:rsidR="000443A9">
      <w:rPr>
        <w:rFonts w:asciiTheme="minorHAnsi" w:hAnsiTheme="minorHAnsi" w:cstheme="minorHAnsi"/>
        <w:color w:val="000000" w:themeColor="text1"/>
        <w:sz w:val="20"/>
        <w:szCs w:val="20"/>
      </w:rPr>
      <w:t xml:space="preserve"> „Mierzeja Wiślana”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6007F" w:rsidRPr="0054463D" w:rsidRDefault="00F6007F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 pk</w:t>
    </w:r>
    <w:r w:rsidR="000443A9">
      <w:rPr>
        <w:rFonts w:asciiTheme="minorHAnsi" w:hAnsiTheme="minorHAnsi" w:cstheme="minorHAnsi"/>
        <w:color w:val="000000" w:themeColor="text1"/>
        <w:sz w:val="20"/>
        <w:szCs w:val="20"/>
      </w:rPr>
      <w:t>mw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.planochrony@pomorskieparki.pl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6007F" w:rsidRPr="00EA6FE7" w:rsidRDefault="00EA6FE7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>wysłać tradycyjną pocztą na adres: Park Krajobrazowy</w:t>
    </w:r>
    <w:r w:rsidR="000443A9">
      <w:rPr>
        <w:rFonts w:asciiTheme="minorHAnsi" w:hAnsiTheme="minorHAnsi" w:cstheme="minorHAnsi"/>
        <w:color w:val="000000" w:themeColor="text1"/>
        <w:sz w:val="20"/>
        <w:szCs w:val="20"/>
      </w:rPr>
      <w:t xml:space="preserve"> „Mierzeja Wiślana”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Gdańska 2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2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103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0443A9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Stegna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PK</w:t>
    </w:r>
    <w:r w:rsidR="000443A9">
      <w:rPr>
        <w:rFonts w:asciiTheme="minorHAnsi" w:hAnsiTheme="minorHAnsi" w:cstheme="minorHAnsi"/>
        <w:i/>
        <w:color w:val="000000" w:themeColor="text1"/>
        <w:sz w:val="20"/>
        <w:szCs w:val="20"/>
      </w:rPr>
      <w:t>MW</w:t>
    </w:r>
    <w:r w:rsidR="00F6007F"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="00F6007F"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EA6FE7" w:rsidRPr="00EA6FE7" w:rsidRDefault="00EA6FE7" w:rsidP="00EA6FE7">
    <w:pPr>
      <w:pStyle w:val="Default"/>
      <w:spacing w:line="264" w:lineRule="auto"/>
      <w:ind w:left="349"/>
      <w:jc w:val="both"/>
    </w:pPr>
  </w:p>
  <w:p w:rsidR="00EA6FE7" w:rsidRDefault="00EA6FE7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F5" w:rsidRDefault="000832F5" w:rsidP="005261E3">
      <w:pPr>
        <w:spacing w:before="0" w:line="240" w:lineRule="auto"/>
      </w:pPr>
      <w:r>
        <w:separator/>
      </w:r>
    </w:p>
  </w:footnote>
  <w:footnote w:type="continuationSeparator" w:id="0">
    <w:p w:rsidR="000832F5" w:rsidRDefault="000832F5" w:rsidP="005261E3">
      <w:pPr>
        <w:spacing w:before="0" w:line="240" w:lineRule="auto"/>
      </w:pPr>
      <w:r>
        <w:continuationSeparator/>
      </w:r>
    </w:p>
  </w:footnote>
  <w:footnote w:id="1">
    <w:p w:rsidR="00F6007F" w:rsidRPr="001D2656" w:rsidRDefault="00F6007F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</w:t>
      </w:r>
      <w:r w:rsidRPr="00AC6F83">
        <w:rPr>
          <w:rFonts w:asciiTheme="minorHAnsi" w:hAnsiTheme="minorHAnsi" w:cstheme="minorHAnsi"/>
          <w:color w:val="000000" w:themeColor="text1"/>
        </w:rPr>
        <w:t>podać</w:t>
      </w:r>
      <w:r w:rsidRPr="001D2656">
        <w:rPr>
          <w:rFonts w:asciiTheme="minorHAnsi" w:hAnsiTheme="minorHAnsi" w:cstheme="minorHAnsi"/>
          <w:color w:val="000000" w:themeColor="text1"/>
        </w:rPr>
        <w:t xml:space="preserve"> szczegółowe dane (np. </w:t>
      </w:r>
      <w:r w:rsidR="0044520E" w:rsidRPr="001D2656">
        <w:rPr>
          <w:rFonts w:asciiTheme="minorHAnsi" w:hAnsiTheme="minorHAnsi" w:cstheme="minorHAnsi"/>
          <w:color w:val="000000" w:themeColor="text1"/>
        </w:rPr>
        <w:t xml:space="preserve">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3D" w:rsidRDefault="005261E3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7F" w:rsidRDefault="00F6007F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07F" w:rsidRDefault="00F60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443A9"/>
    <w:rsid w:val="000832F5"/>
    <w:rsid w:val="000E746E"/>
    <w:rsid w:val="001C669E"/>
    <w:rsid w:val="001D2656"/>
    <w:rsid w:val="002851A8"/>
    <w:rsid w:val="003C38A4"/>
    <w:rsid w:val="0044520E"/>
    <w:rsid w:val="005261E3"/>
    <w:rsid w:val="0054463D"/>
    <w:rsid w:val="00544A5E"/>
    <w:rsid w:val="00583F18"/>
    <w:rsid w:val="005902C6"/>
    <w:rsid w:val="005D0676"/>
    <w:rsid w:val="00672222"/>
    <w:rsid w:val="00685B0D"/>
    <w:rsid w:val="006D47BE"/>
    <w:rsid w:val="00721F60"/>
    <w:rsid w:val="007A3D4F"/>
    <w:rsid w:val="00AC6F83"/>
    <w:rsid w:val="00B232D8"/>
    <w:rsid w:val="00BD0CEC"/>
    <w:rsid w:val="00BD3CCF"/>
    <w:rsid w:val="00DD2F99"/>
    <w:rsid w:val="00E445DD"/>
    <w:rsid w:val="00E6554D"/>
    <w:rsid w:val="00E67C62"/>
    <w:rsid w:val="00EA6FE7"/>
    <w:rsid w:val="00EE4E89"/>
    <w:rsid w:val="00F6007F"/>
    <w:rsid w:val="00F67A17"/>
    <w:rsid w:val="00F7115D"/>
    <w:rsid w:val="00F91611"/>
    <w:rsid w:val="00FA482F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2044"/>
  <w15:docId w15:val="{B6BABEAB-AC93-4C44-B552-AAA37F1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nfos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F7AD-F619-426F-8CED-CB0E27E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3</cp:revision>
  <cp:lastPrinted>2020-06-30T11:09:00Z</cp:lastPrinted>
  <dcterms:created xsi:type="dcterms:W3CDTF">2021-06-01T11:53:00Z</dcterms:created>
  <dcterms:modified xsi:type="dcterms:W3CDTF">2021-06-01T13:00:00Z</dcterms:modified>
</cp:coreProperties>
</file>